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966" w:rsidRPr="00CF03CF" w:rsidRDefault="00CF03CF" w:rsidP="00CF03CF">
      <w:pPr>
        <w:jc w:val="center"/>
        <w:rPr>
          <w:sz w:val="24"/>
          <w:szCs w:val="24"/>
        </w:rPr>
      </w:pPr>
      <w:r w:rsidRPr="00CF03CF">
        <w:rPr>
          <w:rFonts w:hint="eastAsia"/>
          <w:sz w:val="24"/>
          <w:szCs w:val="24"/>
        </w:rPr>
        <w:t>小型船舶操縦者が指定する</w:t>
      </w:r>
    </w:p>
    <w:p w:rsidR="00CF03CF" w:rsidRDefault="00CF03CF" w:rsidP="008B71A4">
      <w:pPr>
        <w:jc w:val="center"/>
        <w:rPr>
          <w:rFonts w:hint="eastAsia"/>
          <w:sz w:val="24"/>
          <w:szCs w:val="24"/>
        </w:rPr>
      </w:pPr>
      <w:r w:rsidRPr="00CF03CF">
        <w:rPr>
          <w:rFonts w:hint="eastAsia"/>
          <w:sz w:val="24"/>
          <w:szCs w:val="24"/>
        </w:rPr>
        <w:t>船外への転落のおそれが少ない場所</w:t>
      </w:r>
      <w:bookmarkStart w:id="0" w:name="_GoBack"/>
      <w:bookmarkEnd w:id="0"/>
    </w:p>
    <w:p w:rsidR="00CF03CF" w:rsidRDefault="008B71A4" w:rsidP="008B71A4">
      <w:pPr>
        <w:jc w:val="center"/>
        <w:rPr>
          <w:rFonts w:hint="eastAsia"/>
          <w:sz w:val="24"/>
          <w:szCs w:val="24"/>
        </w:rPr>
      </w:pPr>
      <w:r>
        <w:rPr>
          <w:noProof/>
          <w:sz w:val="24"/>
          <w:szCs w:val="24"/>
        </w:rPr>
        <w:drawing>
          <wp:anchor distT="0" distB="0" distL="114300" distR="114300" simplePos="0" relativeHeight="251658240" behindDoc="1" locked="0" layoutInCell="1" allowOverlap="1">
            <wp:simplePos x="0" y="0"/>
            <wp:positionH relativeFrom="column">
              <wp:posOffset>15240</wp:posOffset>
            </wp:positionH>
            <wp:positionV relativeFrom="paragraph">
              <wp:posOffset>47625</wp:posOffset>
            </wp:positionV>
            <wp:extent cx="5372100" cy="3024649"/>
            <wp:effectExtent l="0" t="0" r="0" b="444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無題.jpg"/>
                    <pic:cNvPicPr/>
                  </pic:nvPicPr>
                  <pic:blipFill>
                    <a:blip r:embed="rId5">
                      <a:extLst>
                        <a:ext uri="{28A0092B-C50C-407E-A947-70E740481C1C}">
                          <a14:useLocalDpi xmlns:a14="http://schemas.microsoft.com/office/drawing/2010/main" val="0"/>
                        </a:ext>
                      </a:extLst>
                    </a:blip>
                    <a:stretch>
                      <a:fillRect/>
                    </a:stretch>
                  </pic:blipFill>
                  <pic:spPr>
                    <a:xfrm>
                      <a:off x="0" y="0"/>
                      <a:ext cx="5372100" cy="3024649"/>
                    </a:xfrm>
                    <a:prstGeom prst="rect">
                      <a:avLst/>
                    </a:prstGeom>
                  </pic:spPr>
                </pic:pic>
              </a:graphicData>
            </a:graphic>
          </wp:anchor>
        </w:drawing>
      </w:r>
    </w:p>
    <w:p w:rsidR="008B71A4" w:rsidRDefault="008B71A4" w:rsidP="00CF03CF">
      <w:pPr>
        <w:ind w:left="266" w:hangingChars="100" w:hanging="266"/>
        <w:jc w:val="left"/>
        <w:rPr>
          <w:sz w:val="24"/>
          <w:szCs w:val="24"/>
        </w:rPr>
      </w:pPr>
    </w:p>
    <w:p w:rsidR="008B71A4" w:rsidRDefault="008B71A4" w:rsidP="00CF03CF">
      <w:pPr>
        <w:ind w:left="266" w:hangingChars="100" w:hanging="266"/>
        <w:jc w:val="left"/>
        <w:rPr>
          <w:sz w:val="24"/>
          <w:szCs w:val="24"/>
        </w:rPr>
      </w:pPr>
    </w:p>
    <w:p w:rsidR="008B71A4" w:rsidRDefault="008B71A4" w:rsidP="00CF03CF">
      <w:pPr>
        <w:ind w:left="266" w:hangingChars="100" w:hanging="266"/>
        <w:jc w:val="left"/>
        <w:rPr>
          <w:sz w:val="24"/>
          <w:szCs w:val="24"/>
        </w:rPr>
      </w:pPr>
    </w:p>
    <w:p w:rsidR="008B71A4" w:rsidRDefault="008B71A4" w:rsidP="00CF03CF">
      <w:pPr>
        <w:ind w:left="266" w:hangingChars="100" w:hanging="266"/>
        <w:jc w:val="left"/>
        <w:rPr>
          <w:sz w:val="24"/>
          <w:szCs w:val="24"/>
        </w:rPr>
      </w:pPr>
    </w:p>
    <w:p w:rsidR="008B71A4" w:rsidRDefault="008B71A4" w:rsidP="00CF03CF">
      <w:pPr>
        <w:ind w:left="266" w:hangingChars="100" w:hanging="266"/>
        <w:jc w:val="left"/>
        <w:rPr>
          <w:sz w:val="24"/>
          <w:szCs w:val="24"/>
        </w:rPr>
      </w:pPr>
    </w:p>
    <w:p w:rsidR="008B71A4" w:rsidRDefault="008B71A4" w:rsidP="00CF03CF">
      <w:pPr>
        <w:ind w:left="266" w:hangingChars="100" w:hanging="266"/>
        <w:jc w:val="left"/>
        <w:rPr>
          <w:sz w:val="24"/>
          <w:szCs w:val="24"/>
        </w:rPr>
      </w:pPr>
    </w:p>
    <w:p w:rsidR="008B71A4" w:rsidRDefault="008B71A4" w:rsidP="00CF03CF">
      <w:pPr>
        <w:ind w:left="266" w:hangingChars="100" w:hanging="266"/>
        <w:jc w:val="left"/>
        <w:rPr>
          <w:sz w:val="24"/>
          <w:szCs w:val="24"/>
        </w:rPr>
      </w:pPr>
    </w:p>
    <w:p w:rsidR="008B71A4" w:rsidRDefault="008B71A4" w:rsidP="00CF03CF">
      <w:pPr>
        <w:ind w:left="266" w:hangingChars="100" w:hanging="266"/>
        <w:jc w:val="left"/>
        <w:rPr>
          <w:sz w:val="24"/>
          <w:szCs w:val="24"/>
        </w:rPr>
      </w:pPr>
    </w:p>
    <w:p w:rsidR="00CF03CF" w:rsidRDefault="00CF03CF" w:rsidP="00CF03CF">
      <w:pPr>
        <w:ind w:left="266" w:hangingChars="100" w:hanging="266"/>
        <w:jc w:val="left"/>
        <w:rPr>
          <w:sz w:val="24"/>
          <w:szCs w:val="24"/>
        </w:rPr>
      </w:pPr>
      <w:r>
        <w:rPr>
          <w:rFonts w:hint="eastAsia"/>
          <w:sz w:val="24"/>
          <w:szCs w:val="24"/>
        </w:rPr>
        <w:t>○この船では、緑のエリア内に限り船長の了承を得てライフジャケットを脱ぐことができますが、やむを得ない場合を除き、できる限り着用に努めてください</w:t>
      </w:r>
    </w:p>
    <w:p w:rsidR="00CF03CF" w:rsidRDefault="00CF03CF" w:rsidP="00CF03CF">
      <w:pPr>
        <w:ind w:left="266" w:hangingChars="100" w:hanging="266"/>
        <w:jc w:val="left"/>
        <w:rPr>
          <w:sz w:val="24"/>
          <w:szCs w:val="24"/>
        </w:rPr>
      </w:pPr>
    </w:p>
    <w:p w:rsidR="00CF03CF" w:rsidRDefault="00CF03CF" w:rsidP="00CF03CF">
      <w:pPr>
        <w:ind w:left="266" w:hangingChars="100" w:hanging="266"/>
        <w:jc w:val="left"/>
        <w:rPr>
          <w:sz w:val="24"/>
          <w:szCs w:val="24"/>
        </w:rPr>
      </w:pPr>
      <w:r>
        <w:rPr>
          <w:rFonts w:hint="eastAsia"/>
          <w:sz w:val="24"/>
          <w:szCs w:val="24"/>
        </w:rPr>
        <w:t>○船長は、あらかじめ確認した気象・海象の予報に基づき船体の動揺が著しく大きくなることが予見されない場合に</w:t>
      </w:r>
      <w:r w:rsidR="000B0D90">
        <w:rPr>
          <w:rFonts w:hint="eastAsia"/>
          <w:sz w:val="24"/>
          <w:szCs w:val="24"/>
        </w:rPr>
        <w:t>限り了承します</w:t>
      </w:r>
    </w:p>
    <w:p w:rsidR="000B0D90" w:rsidRDefault="000B0D90" w:rsidP="00CF03CF">
      <w:pPr>
        <w:ind w:left="266" w:hangingChars="100" w:hanging="266"/>
        <w:jc w:val="left"/>
        <w:rPr>
          <w:sz w:val="24"/>
          <w:szCs w:val="24"/>
        </w:rPr>
      </w:pPr>
    </w:p>
    <w:p w:rsidR="000B0D90" w:rsidRDefault="000B0D90" w:rsidP="00CF03CF">
      <w:pPr>
        <w:ind w:left="266" w:hangingChars="100" w:hanging="266"/>
        <w:jc w:val="left"/>
        <w:rPr>
          <w:sz w:val="24"/>
          <w:szCs w:val="24"/>
        </w:rPr>
      </w:pPr>
      <w:r>
        <w:rPr>
          <w:rFonts w:hint="eastAsia"/>
          <w:sz w:val="24"/>
          <w:szCs w:val="24"/>
        </w:rPr>
        <w:t>○ライフジャケットを脱ぐときは、次のことに注意してください</w:t>
      </w:r>
    </w:p>
    <w:p w:rsidR="000B0D90" w:rsidRDefault="000B0D90" w:rsidP="00CF03CF">
      <w:pPr>
        <w:ind w:left="266" w:hangingChars="100" w:hanging="266"/>
        <w:jc w:val="left"/>
        <w:rPr>
          <w:sz w:val="24"/>
          <w:szCs w:val="24"/>
        </w:rPr>
      </w:pPr>
      <w:r>
        <w:rPr>
          <w:rFonts w:hint="eastAsia"/>
          <w:sz w:val="24"/>
          <w:szCs w:val="24"/>
        </w:rPr>
        <w:t xml:space="preserve">　・船外に身を乗り出す行為をしないこと</w:t>
      </w:r>
    </w:p>
    <w:p w:rsidR="000B0D90" w:rsidRDefault="000B0D90" w:rsidP="00CF03CF">
      <w:pPr>
        <w:ind w:left="266" w:hangingChars="100" w:hanging="266"/>
        <w:jc w:val="left"/>
        <w:rPr>
          <w:sz w:val="24"/>
          <w:szCs w:val="24"/>
        </w:rPr>
      </w:pPr>
      <w:r>
        <w:rPr>
          <w:rFonts w:hint="eastAsia"/>
          <w:sz w:val="24"/>
          <w:szCs w:val="24"/>
        </w:rPr>
        <w:t xml:space="preserve">　・釣り等の作業をしないこと</w:t>
      </w:r>
    </w:p>
    <w:p w:rsidR="000B0D90" w:rsidRDefault="000B0D90" w:rsidP="00CF03CF">
      <w:pPr>
        <w:ind w:left="266" w:hangingChars="100" w:hanging="266"/>
        <w:jc w:val="left"/>
        <w:rPr>
          <w:sz w:val="24"/>
          <w:szCs w:val="24"/>
        </w:rPr>
      </w:pPr>
      <w:r>
        <w:rPr>
          <w:rFonts w:hint="eastAsia"/>
          <w:sz w:val="24"/>
          <w:szCs w:val="24"/>
        </w:rPr>
        <w:t xml:space="preserve">　・椅子の上で立ち上がらないこと</w:t>
      </w:r>
    </w:p>
    <w:p w:rsidR="000B0D90" w:rsidRDefault="000B0D90" w:rsidP="00CF03CF">
      <w:pPr>
        <w:ind w:left="266" w:hangingChars="100" w:hanging="266"/>
        <w:jc w:val="left"/>
        <w:rPr>
          <w:sz w:val="24"/>
          <w:szCs w:val="24"/>
        </w:rPr>
      </w:pPr>
      <w:r>
        <w:rPr>
          <w:rFonts w:hint="eastAsia"/>
          <w:sz w:val="24"/>
          <w:szCs w:val="24"/>
        </w:rPr>
        <w:t xml:space="preserve">　※これらの行為をする場合は、法律に基づきライフジャケットの着用義務が生じます</w:t>
      </w:r>
    </w:p>
    <w:p w:rsidR="000B0D90" w:rsidRDefault="000B0D90" w:rsidP="00CF03CF">
      <w:pPr>
        <w:ind w:left="266" w:hangingChars="100" w:hanging="266"/>
        <w:jc w:val="left"/>
        <w:rPr>
          <w:sz w:val="24"/>
          <w:szCs w:val="24"/>
        </w:rPr>
      </w:pPr>
    </w:p>
    <w:p w:rsidR="000B0D90" w:rsidRDefault="000B0D90" w:rsidP="00CF03CF">
      <w:pPr>
        <w:ind w:left="266" w:hangingChars="100" w:hanging="266"/>
        <w:jc w:val="left"/>
        <w:rPr>
          <w:sz w:val="24"/>
          <w:szCs w:val="24"/>
        </w:rPr>
      </w:pPr>
      <w:r>
        <w:rPr>
          <w:rFonts w:hint="eastAsia"/>
          <w:sz w:val="24"/>
          <w:szCs w:val="24"/>
        </w:rPr>
        <w:t>○荒天時等に船長の指示があった場合は必ずライフジャケットを着用してください</w:t>
      </w:r>
    </w:p>
    <w:p w:rsidR="000B0D90" w:rsidRDefault="000B0D90" w:rsidP="00CF03CF">
      <w:pPr>
        <w:ind w:left="266" w:hangingChars="100" w:hanging="266"/>
        <w:jc w:val="left"/>
        <w:rPr>
          <w:sz w:val="24"/>
          <w:szCs w:val="24"/>
        </w:rPr>
      </w:pPr>
    </w:p>
    <w:p w:rsidR="000B0D90" w:rsidRPr="00CF03CF" w:rsidRDefault="000B0D90" w:rsidP="00CF03CF">
      <w:pPr>
        <w:ind w:left="266" w:hangingChars="100" w:hanging="266"/>
        <w:jc w:val="left"/>
        <w:rPr>
          <w:rFonts w:hint="eastAsia"/>
          <w:sz w:val="24"/>
          <w:szCs w:val="24"/>
        </w:rPr>
      </w:pPr>
      <w:r>
        <w:rPr>
          <w:rFonts w:hint="eastAsia"/>
          <w:sz w:val="24"/>
          <w:szCs w:val="24"/>
        </w:rPr>
        <w:t>この掲示は、船舶職員及び小型船舶操縦者法施行規則（昭和</w:t>
      </w:r>
      <w:r>
        <w:rPr>
          <w:rFonts w:hint="eastAsia"/>
          <w:sz w:val="24"/>
          <w:szCs w:val="24"/>
        </w:rPr>
        <w:t>26</w:t>
      </w:r>
      <w:r>
        <w:rPr>
          <w:rFonts w:hint="eastAsia"/>
          <w:sz w:val="24"/>
          <w:szCs w:val="24"/>
        </w:rPr>
        <w:t>年運輸省令第</w:t>
      </w:r>
      <w:r>
        <w:rPr>
          <w:rFonts w:hint="eastAsia"/>
          <w:sz w:val="24"/>
          <w:szCs w:val="24"/>
        </w:rPr>
        <w:t>91</w:t>
      </w:r>
      <w:r>
        <w:rPr>
          <w:rFonts w:hint="eastAsia"/>
          <w:sz w:val="24"/>
          <w:szCs w:val="24"/>
        </w:rPr>
        <w:t>号）第</w:t>
      </w:r>
      <w:r>
        <w:rPr>
          <w:rFonts w:hint="eastAsia"/>
          <w:sz w:val="24"/>
          <w:szCs w:val="24"/>
        </w:rPr>
        <w:t>137</w:t>
      </w:r>
      <w:r>
        <w:rPr>
          <w:rFonts w:hint="eastAsia"/>
          <w:sz w:val="24"/>
          <w:szCs w:val="24"/>
        </w:rPr>
        <w:t>条第</w:t>
      </w:r>
      <w:r>
        <w:rPr>
          <w:rFonts w:hint="eastAsia"/>
          <w:sz w:val="24"/>
          <w:szCs w:val="24"/>
        </w:rPr>
        <w:t>3</w:t>
      </w:r>
      <w:r>
        <w:rPr>
          <w:rFonts w:hint="eastAsia"/>
          <w:sz w:val="24"/>
          <w:szCs w:val="24"/>
        </w:rPr>
        <w:t>項第</w:t>
      </w:r>
      <w:r>
        <w:rPr>
          <w:rFonts w:hint="eastAsia"/>
          <w:sz w:val="24"/>
          <w:szCs w:val="24"/>
        </w:rPr>
        <w:t>1</w:t>
      </w:r>
      <w:r>
        <w:rPr>
          <w:rFonts w:hint="eastAsia"/>
          <w:sz w:val="24"/>
          <w:szCs w:val="24"/>
        </w:rPr>
        <w:t>号に基づくものです</w:t>
      </w:r>
    </w:p>
    <w:sectPr w:rsidR="000B0D90" w:rsidRPr="00CF03CF" w:rsidSect="00CF03CF">
      <w:pgSz w:w="11906" w:h="16838" w:code="9"/>
      <w:pgMar w:top="1418" w:right="1701" w:bottom="1588" w:left="1701" w:header="851" w:footer="992" w:gutter="0"/>
      <w:cols w:space="425"/>
      <w:docGrid w:type="linesAndChars" w:linePitch="461" w:charSpace="537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18"/>
  <w:drawingGridVerticalSpacing w:val="46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079"/>
    <w:rsid w:val="000B0D90"/>
    <w:rsid w:val="004408F9"/>
    <w:rsid w:val="005A01F3"/>
    <w:rsid w:val="008B71A4"/>
    <w:rsid w:val="009B6079"/>
    <w:rsid w:val="00B857D1"/>
    <w:rsid w:val="00B96D1C"/>
    <w:rsid w:val="00CF03CF"/>
    <w:rsid w:val="00D409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A97D405-1965-441C-919F-049B9FD40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48EDB-04EE-48C5-8E5B-1D39AEC3C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海上保安庁</Company>
  <LinksUpToDate>false</LinksUpToDate>
  <CharactersWithSpaces>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唯根 洋</dc:creator>
  <cp:keywords/>
  <dc:description/>
  <cp:lastModifiedBy>唯根 洋</cp:lastModifiedBy>
  <cp:revision>5</cp:revision>
  <dcterms:created xsi:type="dcterms:W3CDTF">2017-06-04T00:25:00Z</dcterms:created>
  <dcterms:modified xsi:type="dcterms:W3CDTF">2017-06-04T02:27:00Z</dcterms:modified>
</cp:coreProperties>
</file>